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6914" w14:textId="3289411E" w:rsidR="006A3635" w:rsidRPr="00F554DB" w:rsidRDefault="00F554DB" w:rsidP="00F554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54DB">
        <w:rPr>
          <w:b/>
          <w:sz w:val="28"/>
          <w:szCs w:val="28"/>
        </w:rPr>
        <w:t xml:space="preserve">TXA </w:t>
      </w:r>
      <w:proofErr w:type="gramStart"/>
      <w:r w:rsidRPr="00F554DB">
        <w:rPr>
          <w:b/>
          <w:sz w:val="28"/>
          <w:szCs w:val="28"/>
        </w:rPr>
        <w:t>Beyond</w:t>
      </w:r>
      <w:proofErr w:type="gramEnd"/>
      <w:r w:rsidRPr="00F554DB">
        <w:rPr>
          <w:b/>
          <w:sz w:val="28"/>
          <w:szCs w:val="28"/>
        </w:rPr>
        <w:t xml:space="preserve"> Trauma</w:t>
      </w:r>
    </w:p>
    <w:p w14:paraId="262BA5A6" w14:textId="77777777" w:rsidR="00F554DB" w:rsidRPr="00F554DB" w:rsidRDefault="00F554DB" w:rsidP="00F554DB">
      <w:pPr>
        <w:jc w:val="center"/>
        <w:rPr>
          <w:b/>
          <w:sz w:val="28"/>
          <w:szCs w:val="28"/>
        </w:rPr>
      </w:pPr>
    </w:p>
    <w:p w14:paraId="45D9FAD8" w14:textId="120FBC57" w:rsidR="006A3635" w:rsidRPr="00F554DB" w:rsidRDefault="006A3635" w:rsidP="00F554DB">
      <w:pPr>
        <w:jc w:val="center"/>
        <w:rPr>
          <w:b/>
          <w:sz w:val="28"/>
          <w:szCs w:val="28"/>
        </w:rPr>
      </w:pPr>
      <w:r w:rsidRPr="00F554DB">
        <w:rPr>
          <w:b/>
          <w:sz w:val="28"/>
          <w:szCs w:val="28"/>
        </w:rPr>
        <w:t>Tim Fallon, MD</w:t>
      </w:r>
    </w:p>
    <w:p w14:paraId="575324CC" w14:textId="77777777" w:rsidR="00F554DB" w:rsidRPr="00F554DB" w:rsidRDefault="00F554DB" w:rsidP="00F554DB">
      <w:pPr>
        <w:jc w:val="center"/>
        <w:rPr>
          <w:b/>
          <w:sz w:val="28"/>
          <w:szCs w:val="28"/>
        </w:rPr>
      </w:pPr>
    </w:p>
    <w:p w14:paraId="3907E6B6" w14:textId="77777777" w:rsidR="00F554DB" w:rsidRPr="00F554DB" w:rsidRDefault="00F554DB" w:rsidP="00F554DB">
      <w:pPr>
        <w:jc w:val="center"/>
        <w:rPr>
          <w:b/>
          <w:sz w:val="28"/>
          <w:szCs w:val="28"/>
        </w:rPr>
      </w:pPr>
      <w:r w:rsidRPr="00F554DB">
        <w:rPr>
          <w:b/>
          <w:sz w:val="28"/>
          <w:szCs w:val="28"/>
        </w:rPr>
        <w:t>Maine Medical Center Winter Symposium 2019</w:t>
      </w:r>
    </w:p>
    <w:p w14:paraId="2BB77B74" w14:textId="77777777" w:rsidR="00F554DB" w:rsidRPr="00F554DB" w:rsidRDefault="00F554DB" w:rsidP="00F554DB">
      <w:pPr>
        <w:jc w:val="center"/>
        <w:rPr>
          <w:sz w:val="28"/>
          <w:szCs w:val="28"/>
        </w:rPr>
      </w:pPr>
    </w:p>
    <w:p w14:paraId="00B90FAE" w14:textId="569B30EB" w:rsidR="006A3635" w:rsidRDefault="006A3635"/>
    <w:p w14:paraId="1AB095BF" w14:textId="5F4463B0" w:rsidR="006A3635" w:rsidRDefault="006A3635">
      <w:r>
        <w:t>Bedside uses of TXA:</w:t>
      </w:r>
    </w:p>
    <w:p w14:paraId="760181EA" w14:textId="20B693C2" w:rsidR="000C6918" w:rsidRDefault="000C6918" w:rsidP="006A3635">
      <w:pPr>
        <w:pStyle w:val="ListParagraph"/>
        <w:numPr>
          <w:ilvl w:val="0"/>
          <w:numId w:val="1"/>
        </w:numPr>
      </w:pPr>
      <w:r>
        <w:t>Formulations available</w:t>
      </w:r>
    </w:p>
    <w:p w14:paraId="174F3B44" w14:textId="2AD505BB" w:rsidR="000C6918" w:rsidRDefault="000C6918" w:rsidP="000C6918">
      <w:pPr>
        <w:pStyle w:val="ListParagraph"/>
        <w:numPr>
          <w:ilvl w:val="1"/>
          <w:numId w:val="1"/>
        </w:numPr>
      </w:pPr>
      <w:r>
        <w:t>100 mg/ml IV solution</w:t>
      </w:r>
    </w:p>
    <w:p w14:paraId="4949B21F" w14:textId="494A2857" w:rsidR="000C6918" w:rsidRDefault="000C6918" w:rsidP="000C6918">
      <w:pPr>
        <w:pStyle w:val="ListParagraph"/>
        <w:numPr>
          <w:ilvl w:val="1"/>
          <w:numId w:val="1"/>
        </w:numPr>
      </w:pPr>
      <w:r>
        <w:t>650 mg tablets</w:t>
      </w:r>
    </w:p>
    <w:p w14:paraId="3CFA6E24" w14:textId="7F024469" w:rsidR="000C6918" w:rsidRDefault="000C6918" w:rsidP="000C6918">
      <w:pPr>
        <w:pStyle w:val="ListParagraph"/>
        <w:numPr>
          <w:ilvl w:val="2"/>
          <w:numId w:val="1"/>
        </w:numPr>
      </w:pPr>
      <w:r>
        <w:t>Crush with sterile water</w:t>
      </w:r>
    </w:p>
    <w:p w14:paraId="70FBCE16" w14:textId="5DB14DC6" w:rsidR="006A3635" w:rsidRDefault="006A3635" w:rsidP="006A3635">
      <w:pPr>
        <w:pStyle w:val="ListParagraph"/>
        <w:numPr>
          <w:ilvl w:val="0"/>
          <w:numId w:val="1"/>
        </w:numPr>
      </w:pPr>
      <w:r>
        <w:t>Epistaxis</w:t>
      </w:r>
    </w:p>
    <w:p w14:paraId="16966FB8" w14:textId="077FB5E2" w:rsidR="006A3635" w:rsidRDefault="006A3635" w:rsidP="006A3635">
      <w:pPr>
        <w:pStyle w:val="ListParagraph"/>
        <w:numPr>
          <w:ilvl w:val="1"/>
          <w:numId w:val="1"/>
        </w:numPr>
      </w:pPr>
      <w:r>
        <w:t>500 mg TXA on gauze or merocele</w:t>
      </w:r>
    </w:p>
    <w:p w14:paraId="7A9EAB7F" w14:textId="4601FA38" w:rsidR="006A3635" w:rsidRDefault="006A3635" w:rsidP="006A3635">
      <w:pPr>
        <w:pStyle w:val="ListParagraph"/>
        <w:numPr>
          <w:ilvl w:val="1"/>
          <w:numId w:val="1"/>
        </w:numPr>
      </w:pPr>
      <w:r>
        <w:t>Pack 10-20 minutes</w:t>
      </w:r>
    </w:p>
    <w:p w14:paraId="54E9229D" w14:textId="7EA6E8E2" w:rsidR="006A3635" w:rsidRDefault="006A3635" w:rsidP="006A3635">
      <w:pPr>
        <w:pStyle w:val="ListParagraph"/>
        <w:numPr>
          <w:ilvl w:val="1"/>
          <w:numId w:val="1"/>
        </w:numPr>
      </w:pPr>
      <w:r>
        <w:t>Improves time to resolution and re</w:t>
      </w:r>
      <w:r w:rsidR="000C6918">
        <w:t>-</w:t>
      </w:r>
      <w:r>
        <w:t>bleeding compared to lido with epi and anterior packing</w:t>
      </w:r>
    </w:p>
    <w:p w14:paraId="733A0E5A" w14:textId="112DCD45" w:rsidR="006A3635" w:rsidRDefault="006A3635" w:rsidP="006A3635">
      <w:pPr>
        <w:pStyle w:val="ListParagraph"/>
        <w:numPr>
          <w:ilvl w:val="1"/>
          <w:numId w:val="1"/>
        </w:numPr>
      </w:pPr>
      <w:r>
        <w:t>May decrease the need to discharge patient with packing</w:t>
      </w:r>
    </w:p>
    <w:p w14:paraId="25288BF0" w14:textId="6B4C853E" w:rsidR="006A3635" w:rsidRDefault="006A3635" w:rsidP="006A3635">
      <w:pPr>
        <w:pStyle w:val="ListParagraph"/>
        <w:numPr>
          <w:ilvl w:val="1"/>
          <w:numId w:val="1"/>
        </w:numPr>
      </w:pPr>
      <w:r>
        <w:t>Procedural video at:</w:t>
      </w:r>
    </w:p>
    <w:p w14:paraId="38EE6B71" w14:textId="2A038772" w:rsidR="006A3635" w:rsidRDefault="00F554DB" w:rsidP="006A3635">
      <w:pPr>
        <w:pStyle w:val="ListParagraph"/>
        <w:numPr>
          <w:ilvl w:val="2"/>
          <w:numId w:val="1"/>
        </w:numPr>
      </w:pPr>
      <w:hyperlink r:id="rId5" w:history="1">
        <w:r w:rsidR="000C6918" w:rsidRPr="00852E44">
          <w:rPr>
            <w:rStyle w:val="Hyperlink"/>
          </w:rPr>
          <w:t>https://www.emrap.org/episode/epistaxistxa/epistaxistxa</w:t>
        </w:r>
      </w:hyperlink>
    </w:p>
    <w:p w14:paraId="33FF7DB8" w14:textId="757B1C96" w:rsidR="000C6918" w:rsidRDefault="00CB70B5" w:rsidP="000C6918">
      <w:pPr>
        <w:pStyle w:val="ListParagraph"/>
        <w:numPr>
          <w:ilvl w:val="0"/>
          <w:numId w:val="1"/>
        </w:numPr>
      </w:pPr>
      <w:r>
        <w:t>Hemoptysis</w:t>
      </w:r>
    </w:p>
    <w:p w14:paraId="0F049790" w14:textId="2B149BA3" w:rsidR="00CB70B5" w:rsidRDefault="00CB70B5" w:rsidP="00CB70B5">
      <w:pPr>
        <w:pStyle w:val="ListParagraph"/>
        <w:numPr>
          <w:ilvl w:val="1"/>
          <w:numId w:val="1"/>
        </w:numPr>
      </w:pPr>
      <w:r>
        <w:t>500 mg TXA via nebulizer</w:t>
      </w:r>
    </w:p>
    <w:p w14:paraId="50A396F4" w14:textId="517A9808" w:rsidR="00CB70B5" w:rsidRDefault="00CB70B5" w:rsidP="00CB70B5">
      <w:pPr>
        <w:pStyle w:val="ListParagraph"/>
        <w:numPr>
          <w:ilvl w:val="1"/>
          <w:numId w:val="1"/>
        </w:numPr>
      </w:pPr>
      <w:r>
        <w:t>Can dose TID – QID</w:t>
      </w:r>
    </w:p>
    <w:p w14:paraId="4D6F4FF8" w14:textId="126B7D07" w:rsidR="00CB70B5" w:rsidRDefault="00CB70B5" w:rsidP="00CB70B5">
      <w:pPr>
        <w:pStyle w:val="ListParagraph"/>
        <w:numPr>
          <w:ilvl w:val="1"/>
          <w:numId w:val="1"/>
        </w:numPr>
      </w:pPr>
      <w:r>
        <w:t>Decreased need for surgical intervention</w:t>
      </w:r>
    </w:p>
    <w:p w14:paraId="40A82A4B" w14:textId="3B666373" w:rsidR="00CB70B5" w:rsidRDefault="00CB70B5" w:rsidP="00CB70B5">
      <w:pPr>
        <w:pStyle w:val="ListParagraph"/>
        <w:numPr>
          <w:ilvl w:val="1"/>
          <w:numId w:val="1"/>
        </w:numPr>
      </w:pPr>
      <w:r>
        <w:t>Improved bleeding cessations at 5 days</w:t>
      </w:r>
    </w:p>
    <w:p w14:paraId="6201FFE0" w14:textId="77236302" w:rsidR="00CB70B5" w:rsidRDefault="00CB70B5" w:rsidP="00CB70B5">
      <w:pPr>
        <w:pStyle w:val="ListParagraph"/>
        <w:numPr>
          <w:ilvl w:val="1"/>
          <w:numId w:val="1"/>
        </w:numPr>
      </w:pPr>
      <w:r>
        <w:t>Excluded from trial</w:t>
      </w:r>
    </w:p>
    <w:p w14:paraId="239A41FC" w14:textId="493C76C0" w:rsidR="00CB70B5" w:rsidRDefault="00CB70B5" w:rsidP="00CB70B5">
      <w:pPr>
        <w:pStyle w:val="ListParagraph"/>
        <w:numPr>
          <w:ilvl w:val="2"/>
          <w:numId w:val="1"/>
        </w:numPr>
      </w:pPr>
      <w:r>
        <w:t>Massive bleeding</w:t>
      </w:r>
    </w:p>
    <w:p w14:paraId="2FA4883B" w14:textId="5C305462" w:rsidR="00CB70B5" w:rsidRDefault="00CB70B5" w:rsidP="00CB70B5">
      <w:pPr>
        <w:pStyle w:val="ListParagraph"/>
        <w:numPr>
          <w:ilvl w:val="2"/>
          <w:numId w:val="1"/>
        </w:numPr>
      </w:pPr>
      <w:r>
        <w:t>Hemodynamically unstable</w:t>
      </w:r>
    </w:p>
    <w:p w14:paraId="452207F9" w14:textId="3FA7AE4C" w:rsidR="00CB70B5" w:rsidRDefault="00CB70B5" w:rsidP="00CB70B5">
      <w:pPr>
        <w:pStyle w:val="ListParagraph"/>
        <w:numPr>
          <w:ilvl w:val="2"/>
          <w:numId w:val="1"/>
        </w:numPr>
      </w:pPr>
      <w:r>
        <w:t>Pregnant</w:t>
      </w:r>
    </w:p>
    <w:p w14:paraId="1ED66F7B" w14:textId="32CC11B4" w:rsidR="00CB70B5" w:rsidRDefault="00CB70B5" w:rsidP="00CB70B5">
      <w:pPr>
        <w:pStyle w:val="ListParagraph"/>
        <w:numPr>
          <w:ilvl w:val="2"/>
          <w:numId w:val="1"/>
        </w:numPr>
      </w:pPr>
      <w:r>
        <w:t>Respiratory instability</w:t>
      </w:r>
    </w:p>
    <w:p w14:paraId="6BE4C745" w14:textId="51126D21" w:rsidR="00CB70B5" w:rsidRDefault="00CB70B5" w:rsidP="00CB70B5">
      <w:pPr>
        <w:pStyle w:val="ListParagraph"/>
        <w:numPr>
          <w:ilvl w:val="2"/>
          <w:numId w:val="1"/>
        </w:numPr>
      </w:pPr>
      <w:r>
        <w:t>Renal failure/Hepatic failure</w:t>
      </w:r>
    </w:p>
    <w:p w14:paraId="4AF15DC9" w14:textId="3E3CD272" w:rsidR="00CB70B5" w:rsidRDefault="00CB70B5" w:rsidP="00CB70B5">
      <w:pPr>
        <w:pStyle w:val="ListParagraph"/>
        <w:numPr>
          <w:ilvl w:val="2"/>
          <w:numId w:val="1"/>
        </w:numPr>
      </w:pPr>
      <w:r>
        <w:t>Coagulopathy (INR &gt;2)</w:t>
      </w:r>
    </w:p>
    <w:p w14:paraId="3E6235A8" w14:textId="59D0070C" w:rsidR="00CB70B5" w:rsidRDefault="00CB70B5" w:rsidP="00CB70B5">
      <w:pPr>
        <w:pStyle w:val="ListParagraph"/>
        <w:numPr>
          <w:ilvl w:val="2"/>
          <w:numId w:val="1"/>
        </w:numPr>
      </w:pPr>
      <w:r>
        <w:t>Prior TXA Treatment</w:t>
      </w:r>
    </w:p>
    <w:p w14:paraId="1CAB3D57" w14:textId="02C27BD6" w:rsidR="00CB70B5" w:rsidRDefault="00CB70B5" w:rsidP="00CB70B5">
      <w:pPr>
        <w:pStyle w:val="ListParagraph"/>
        <w:numPr>
          <w:ilvl w:val="0"/>
          <w:numId w:val="1"/>
        </w:numPr>
      </w:pPr>
      <w:r>
        <w:t>Post Tonsillectomy</w:t>
      </w:r>
    </w:p>
    <w:p w14:paraId="7A157809" w14:textId="54DF1A33" w:rsidR="00CB70B5" w:rsidRDefault="00CB70B5" w:rsidP="00CB70B5">
      <w:pPr>
        <w:pStyle w:val="ListParagraph"/>
        <w:numPr>
          <w:ilvl w:val="1"/>
          <w:numId w:val="1"/>
        </w:numPr>
      </w:pPr>
      <w:r>
        <w:t xml:space="preserve">Case report 250 mg TXA neb in 3 y/o </w:t>
      </w:r>
    </w:p>
    <w:p w14:paraId="7B509D63" w14:textId="5912E4B2" w:rsidR="00CB70B5" w:rsidRDefault="00CB70B5" w:rsidP="00CB70B5">
      <w:pPr>
        <w:pStyle w:val="ListParagraph"/>
        <w:numPr>
          <w:ilvl w:val="1"/>
          <w:numId w:val="1"/>
        </w:numPr>
      </w:pPr>
      <w:r>
        <w:t>ENT use of TXA intra-op and post op</w:t>
      </w:r>
    </w:p>
    <w:p w14:paraId="44DC76C0" w14:textId="7389F0DE" w:rsidR="00CB70B5" w:rsidRDefault="00CB70B5" w:rsidP="00CB70B5">
      <w:pPr>
        <w:pStyle w:val="ListParagraph"/>
        <w:numPr>
          <w:ilvl w:val="0"/>
          <w:numId w:val="1"/>
        </w:numPr>
      </w:pPr>
      <w:r>
        <w:t>Dental</w:t>
      </w:r>
    </w:p>
    <w:p w14:paraId="0DEA5B3B" w14:textId="7DF7E19B" w:rsidR="00CB70B5" w:rsidRDefault="00CB70B5" w:rsidP="00CB70B5">
      <w:pPr>
        <w:pStyle w:val="ListParagraph"/>
        <w:numPr>
          <w:ilvl w:val="1"/>
          <w:numId w:val="1"/>
        </w:numPr>
      </w:pPr>
      <w:r>
        <w:t xml:space="preserve">Consider TXA paste or soaked </w:t>
      </w:r>
      <w:r w:rsidR="00566B05">
        <w:t>gauze</w:t>
      </w:r>
    </w:p>
    <w:sectPr w:rsidR="00CB70B5" w:rsidSect="0008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9F2"/>
    <w:multiLevelType w:val="hybridMultilevel"/>
    <w:tmpl w:val="D804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5"/>
    <w:rsid w:val="00080137"/>
    <w:rsid w:val="000B6E75"/>
    <w:rsid w:val="000C6918"/>
    <w:rsid w:val="000F1CF7"/>
    <w:rsid w:val="00322617"/>
    <w:rsid w:val="003545E9"/>
    <w:rsid w:val="00421E00"/>
    <w:rsid w:val="004F432C"/>
    <w:rsid w:val="00535092"/>
    <w:rsid w:val="00566B05"/>
    <w:rsid w:val="005A6A6C"/>
    <w:rsid w:val="006A3635"/>
    <w:rsid w:val="006E40DF"/>
    <w:rsid w:val="0083002B"/>
    <w:rsid w:val="0085562E"/>
    <w:rsid w:val="00C37ADF"/>
    <w:rsid w:val="00CB70B5"/>
    <w:rsid w:val="00D30811"/>
    <w:rsid w:val="00E23808"/>
    <w:rsid w:val="00F04B7D"/>
    <w:rsid w:val="00F554DB"/>
    <w:rsid w:val="00F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F08F"/>
  <w15:chartTrackingRefBased/>
  <w15:docId w15:val="{CC806F3E-7276-E142-B326-B3C040C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9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C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rap.org/episode/epistaxistxa/epistaxist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Fallon</dc:creator>
  <cp:keywords/>
  <dc:description/>
  <cp:lastModifiedBy>djref</cp:lastModifiedBy>
  <cp:revision>2</cp:revision>
  <dcterms:created xsi:type="dcterms:W3CDTF">2019-03-14T21:59:00Z</dcterms:created>
  <dcterms:modified xsi:type="dcterms:W3CDTF">2019-03-14T21:59:00Z</dcterms:modified>
</cp:coreProperties>
</file>