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1A4F" w14:textId="06848EC6" w:rsidR="00C81C1B" w:rsidRPr="00004434" w:rsidRDefault="0082751A" w:rsidP="00004434">
      <w:pPr>
        <w:jc w:val="center"/>
        <w:rPr>
          <w:b/>
        </w:rPr>
      </w:pPr>
      <w:bookmarkStart w:id="0" w:name="_GoBack"/>
      <w:bookmarkEnd w:id="0"/>
      <w:r>
        <w:rPr>
          <w:b/>
        </w:rPr>
        <w:t>Trauma workup at the non-trauma center</w:t>
      </w:r>
    </w:p>
    <w:p w14:paraId="23DB4CBA" w14:textId="77777777" w:rsidR="00004434" w:rsidRPr="00004434" w:rsidRDefault="00004434" w:rsidP="00004434">
      <w:pPr>
        <w:jc w:val="center"/>
        <w:rPr>
          <w:b/>
        </w:rPr>
      </w:pPr>
    </w:p>
    <w:p w14:paraId="2F1B3125" w14:textId="77777777" w:rsidR="00004434" w:rsidRPr="00004434" w:rsidRDefault="00004434" w:rsidP="00004434">
      <w:pPr>
        <w:jc w:val="center"/>
        <w:rPr>
          <w:b/>
        </w:rPr>
      </w:pPr>
      <w:r w:rsidRPr="00004434">
        <w:rPr>
          <w:b/>
        </w:rPr>
        <w:t>Michael S Bohanske, MD</w:t>
      </w:r>
    </w:p>
    <w:p w14:paraId="41392D69" w14:textId="77777777" w:rsidR="00004434" w:rsidRPr="00004434" w:rsidRDefault="00004434" w:rsidP="00004434">
      <w:pPr>
        <w:jc w:val="center"/>
        <w:rPr>
          <w:b/>
        </w:rPr>
      </w:pPr>
      <w:r w:rsidRPr="00004434">
        <w:rPr>
          <w:b/>
        </w:rPr>
        <w:t>Maine Medical Center</w:t>
      </w:r>
    </w:p>
    <w:p w14:paraId="498FEE3C" w14:textId="77777777" w:rsidR="00004434" w:rsidRPr="00004434" w:rsidRDefault="00004434" w:rsidP="00004434">
      <w:pPr>
        <w:jc w:val="center"/>
        <w:rPr>
          <w:b/>
        </w:rPr>
      </w:pPr>
      <w:r w:rsidRPr="00004434">
        <w:rPr>
          <w:b/>
        </w:rPr>
        <w:t>Assistant Professor, Tufts School of Medicine</w:t>
      </w:r>
    </w:p>
    <w:p w14:paraId="31B34C83" w14:textId="77777777" w:rsidR="00004434" w:rsidRPr="00004434" w:rsidRDefault="00004434" w:rsidP="00004434">
      <w:pPr>
        <w:jc w:val="center"/>
        <w:rPr>
          <w:b/>
        </w:rPr>
      </w:pPr>
    </w:p>
    <w:p w14:paraId="468B19D4" w14:textId="5AB1A368" w:rsidR="00004434" w:rsidRPr="00004434" w:rsidRDefault="00004434" w:rsidP="00004434">
      <w:pPr>
        <w:jc w:val="center"/>
        <w:rPr>
          <w:b/>
        </w:rPr>
      </w:pPr>
      <w:r w:rsidRPr="00004434">
        <w:rPr>
          <w:b/>
        </w:rPr>
        <w:t>Maine Medi</w:t>
      </w:r>
      <w:r w:rsidR="004967EF">
        <w:rPr>
          <w:b/>
        </w:rPr>
        <w:t>cal Center Winter Symposium 2019</w:t>
      </w:r>
    </w:p>
    <w:p w14:paraId="616AA47E" w14:textId="77777777" w:rsidR="00004434" w:rsidRDefault="00004434"/>
    <w:p w14:paraId="533564BE" w14:textId="77777777" w:rsidR="00004434" w:rsidRDefault="00004434" w:rsidP="00004434">
      <w:pPr>
        <w:pStyle w:val="ListParagraph"/>
        <w:numPr>
          <w:ilvl w:val="0"/>
          <w:numId w:val="1"/>
        </w:numPr>
      </w:pPr>
      <w:r>
        <w:t>Overview</w:t>
      </w:r>
    </w:p>
    <w:p w14:paraId="0E201D47" w14:textId="05F8604D" w:rsidR="008605A7" w:rsidRDefault="0082751A" w:rsidP="008605A7">
      <w:pPr>
        <w:pStyle w:val="ListParagraph"/>
        <w:numPr>
          <w:ilvl w:val="1"/>
          <w:numId w:val="1"/>
        </w:numPr>
      </w:pPr>
      <w:r>
        <w:t>A sick trauma patient arriving at a non-trauma center can suck your resources and leave you feeling overwhelmed. Did I do enough? Should I have done more? Where do I draw the line on diagnostics and treatment for the patient that needs to be transferred to a trauma center?</w:t>
      </w:r>
      <w:r w:rsidR="008605A7">
        <w:t xml:space="preserve"> While the answer to this is not black and white, the tips below and presented today will help to guide your decision-making.</w:t>
      </w:r>
    </w:p>
    <w:p w14:paraId="772A9D4F" w14:textId="03A7DFC9" w:rsidR="00004434" w:rsidRDefault="008605A7" w:rsidP="00004434">
      <w:pPr>
        <w:pStyle w:val="ListParagraph"/>
        <w:numPr>
          <w:ilvl w:val="0"/>
          <w:numId w:val="1"/>
        </w:numPr>
      </w:pPr>
      <w:r>
        <w:t>Tips</w:t>
      </w:r>
    </w:p>
    <w:p w14:paraId="314747A4" w14:textId="7E19BE4E" w:rsidR="004967EF" w:rsidRDefault="008605A7" w:rsidP="008605A7">
      <w:pPr>
        <w:pStyle w:val="ListParagraph"/>
        <w:numPr>
          <w:ilvl w:val="1"/>
          <w:numId w:val="1"/>
        </w:numPr>
      </w:pPr>
      <w:r w:rsidRPr="008043E5">
        <w:rPr>
          <w:u w:val="single"/>
        </w:rPr>
        <w:t>Respect the mechanism</w:t>
      </w:r>
      <w:r>
        <w:t xml:space="preserve"> – Take 30 seconds and listen closely to the EMS report, asking </w:t>
      </w:r>
      <w:proofErr w:type="spellStart"/>
      <w:r>
        <w:t>followups</w:t>
      </w:r>
      <w:proofErr w:type="spellEnd"/>
      <w:r>
        <w:t xml:space="preserve"> about the mechanism. This will drive much of your clinical suspicions and subsequent decisions. This can be really hard to appreciate by looking at a patient lying flat on a bed in front of you. </w:t>
      </w:r>
    </w:p>
    <w:p w14:paraId="0E167B0C" w14:textId="664003C4" w:rsidR="008605A7" w:rsidRDefault="008605A7" w:rsidP="008605A7">
      <w:pPr>
        <w:pStyle w:val="ListParagraph"/>
        <w:numPr>
          <w:ilvl w:val="1"/>
          <w:numId w:val="1"/>
        </w:numPr>
      </w:pPr>
      <w:r w:rsidRPr="008043E5">
        <w:rPr>
          <w:u w:val="single"/>
        </w:rPr>
        <w:t>Know your environment</w:t>
      </w:r>
      <w:r>
        <w:t xml:space="preserve"> – Northern New England has a very dispersed population, localized hospital resources, and limited critical care transport capabilities. Compared to the more urban centers where most of us trained, much of our “when and how to transfer” decision-making will be based on location, resources, and stability.</w:t>
      </w:r>
    </w:p>
    <w:p w14:paraId="0F7B3D13" w14:textId="225F8A95" w:rsidR="008605A7" w:rsidRDefault="008605A7" w:rsidP="008605A7">
      <w:pPr>
        <w:pStyle w:val="ListParagraph"/>
        <w:numPr>
          <w:ilvl w:val="1"/>
          <w:numId w:val="1"/>
        </w:numPr>
      </w:pPr>
      <w:r w:rsidRPr="008043E5">
        <w:rPr>
          <w:u w:val="single"/>
        </w:rPr>
        <w:t>Airway</w:t>
      </w:r>
      <w:r>
        <w:t xml:space="preserve"> – Forget anyone that taught you to intubate based on GCS. Can the patient ventilate? Can the patient oxygenate? Can the patient protect their airway? Do you predict their airway is going to decompensate during transport?</w:t>
      </w:r>
    </w:p>
    <w:p w14:paraId="670CE81F" w14:textId="04EF3CE7" w:rsidR="008605A7" w:rsidRDefault="008605A7" w:rsidP="008605A7">
      <w:pPr>
        <w:pStyle w:val="ListParagraph"/>
        <w:numPr>
          <w:ilvl w:val="1"/>
          <w:numId w:val="1"/>
        </w:numPr>
      </w:pPr>
      <w:r w:rsidRPr="008043E5">
        <w:rPr>
          <w:u w:val="single"/>
        </w:rPr>
        <w:t>Breathing</w:t>
      </w:r>
      <w:r>
        <w:t xml:space="preserve">- Not all chest trauma requires an immediate intervention, and those that do, do not all require a chest tube. If placing a chest tube is not working or not currently an option – consider a finger </w:t>
      </w:r>
      <w:proofErr w:type="spellStart"/>
      <w:r>
        <w:t>thoracostomy</w:t>
      </w:r>
      <w:proofErr w:type="spellEnd"/>
      <w:r>
        <w:t xml:space="preserve">. Especially in the patient who is mechanically ventilated, turning their </w:t>
      </w:r>
      <w:proofErr w:type="spellStart"/>
      <w:r>
        <w:t>hemo</w:t>
      </w:r>
      <w:proofErr w:type="spellEnd"/>
      <w:r>
        <w:t xml:space="preserve">/pneumothorax into an open </w:t>
      </w:r>
      <w:proofErr w:type="spellStart"/>
      <w:r>
        <w:t>hemo</w:t>
      </w:r>
      <w:proofErr w:type="spellEnd"/>
      <w:r>
        <w:t>/pneumothorax will stave off the life threat.</w:t>
      </w:r>
    </w:p>
    <w:p w14:paraId="14DD7D85" w14:textId="59B9B9CF" w:rsidR="008605A7" w:rsidRDefault="008605A7" w:rsidP="008605A7">
      <w:pPr>
        <w:pStyle w:val="ListParagraph"/>
        <w:numPr>
          <w:ilvl w:val="1"/>
          <w:numId w:val="1"/>
        </w:numPr>
      </w:pPr>
      <w:r w:rsidRPr="008043E5">
        <w:rPr>
          <w:u w:val="single"/>
        </w:rPr>
        <w:t>Circulation</w:t>
      </w:r>
      <w:r>
        <w:t xml:space="preserve"> – Get control of major or bleeding but don’t sweat the small wounds. Remember that direct pressure fixes most localized bleeding but don’t hesitate to move to a tourniquet if needed. 1:1:1 (</w:t>
      </w:r>
      <w:proofErr w:type="spellStart"/>
      <w:r>
        <w:t>PRBC</w:t>
      </w:r>
      <w:proofErr w:type="gramStart"/>
      <w:r>
        <w:t>:Plasma:Plt</w:t>
      </w:r>
      <w:proofErr w:type="spellEnd"/>
      <w:proofErr w:type="gramEnd"/>
      <w:r>
        <w:t>) remains the standard for massive transfusion. Consider TXA early if your patient is in hemorrhagic shock.</w:t>
      </w:r>
    </w:p>
    <w:p w14:paraId="7B7FF85C" w14:textId="617A8743" w:rsidR="008605A7" w:rsidRDefault="008605A7" w:rsidP="008605A7">
      <w:pPr>
        <w:pStyle w:val="ListParagraph"/>
        <w:numPr>
          <w:ilvl w:val="1"/>
          <w:numId w:val="1"/>
        </w:numPr>
      </w:pPr>
      <w:r w:rsidRPr="008043E5">
        <w:rPr>
          <w:u w:val="single"/>
        </w:rPr>
        <w:t>Deformity</w:t>
      </w:r>
      <w:r>
        <w:t xml:space="preserve"> – MSK injuries are rarely life threatening and should not be your focus, but a quick splint will make transport more tolerable for the patient.</w:t>
      </w:r>
    </w:p>
    <w:p w14:paraId="64ACA6E0" w14:textId="0AE319D2" w:rsidR="008605A7" w:rsidRDefault="008605A7" w:rsidP="008605A7">
      <w:pPr>
        <w:pStyle w:val="ListParagraph"/>
        <w:numPr>
          <w:ilvl w:val="1"/>
          <w:numId w:val="1"/>
        </w:numPr>
      </w:pPr>
      <w:r w:rsidRPr="008043E5">
        <w:rPr>
          <w:u w:val="single"/>
        </w:rPr>
        <w:t>Imaging</w:t>
      </w:r>
      <w:r>
        <w:t xml:space="preserve"> – A lot can be accomplished with a portable CXR and a bedside FAST</w:t>
      </w:r>
      <w:r w:rsidR="008043E5">
        <w:t xml:space="preserve">. Don’t get bogged down in tons of cross-sectional imaging, but a CT head may be a helpful prognosticator for your next steps. </w:t>
      </w:r>
    </w:p>
    <w:p w14:paraId="3B7A3E72" w14:textId="5B72C3F2" w:rsidR="008605A7" w:rsidRDefault="008605A7" w:rsidP="008605A7">
      <w:pPr>
        <w:pStyle w:val="ListParagraph"/>
        <w:numPr>
          <w:ilvl w:val="1"/>
          <w:numId w:val="1"/>
        </w:numPr>
      </w:pPr>
      <w:r w:rsidRPr="008043E5">
        <w:rPr>
          <w:u w:val="single"/>
        </w:rPr>
        <w:lastRenderedPageBreak/>
        <w:t>Preparation prior to transfer</w:t>
      </w:r>
      <w:r w:rsidR="008043E5">
        <w:t xml:space="preserve"> – Imaging performed, meds given, and your initial interpretations get lost in the telephone game of transfers. Send anything you have with the patient in writing and if new results become available, fax them to the receiving facility to streamline care and prevent duplicate testing. </w:t>
      </w:r>
    </w:p>
    <w:p w14:paraId="60FD2A79" w14:textId="7BC241A9" w:rsidR="00004434" w:rsidRDefault="0082751A" w:rsidP="00004434">
      <w:pPr>
        <w:pStyle w:val="ListParagraph"/>
        <w:numPr>
          <w:ilvl w:val="0"/>
          <w:numId w:val="1"/>
        </w:numPr>
      </w:pPr>
      <w:r>
        <w:t>Resources</w:t>
      </w:r>
    </w:p>
    <w:p w14:paraId="67F0ED25" w14:textId="12952EE6" w:rsidR="00004434" w:rsidRDefault="0082751A" w:rsidP="0082751A">
      <w:pPr>
        <w:pStyle w:val="ListParagraph"/>
        <w:numPr>
          <w:ilvl w:val="1"/>
          <w:numId w:val="1"/>
        </w:numPr>
      </w:pPr>
      <w:r>
        <w:t xml:space="preserve">Taming the SRU: Air Care Procedures – A great resource for narrated videos on common and uncommon emergency procedures. Available at: </w:t>
      </w:r>
      <w:hyperlink r:id="rId5" w:history="1">
        <w:r w:rsidRPr="00A41F16">
          <w:rPr>
            <w:rStyle w:val="Hyperlink"/>
          </w:rPr>
          <w:t>www.tamingthesru.com/air-care-procedures-quick-reference</w:t>
        </w:r>
      </w:hyperlink>
      <w:r>
        <w:t xml:space="preserve"> </w:t>
      </w:r>
    </w:p>
    <w:sectPr w:rsidR="00004434" w:rsidSect="0021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1D58"/>
    <w:multiLevelType w:val="hybridMultilevel"/>
    <w:tmpl w:val="D54AEF22"/>
    <w:lvl w:ilvl="0" w:tplc="7C2896BE">
      <w:start w:val="1"/>
      <w:numFmt w:val="bullet"/>
      <w:lvlText w:val="•"/>
      <w:lvlJc w:val="left"/>
      <w:pPr>
        <w:tabs>
          <w:tab w:val="num" w:pos="720"/>
        </w:tabs>
        <w:ind w:left="720" w:hanging="360"/>
      </w:pPr>
      <w:rPr>
        <w:rFonts w:ascii="Arial" w:hAnsi="Arial" w:hint="default"/>
      </w:rPr>
    </w:lvl>
    <w:lvl w:ilvl="1" w:tplc="5CB877D2" w:tentative="1">
      <w:start w:val="1"/>
      <w:numFmt w:val="bullet"/>
      <w:lvlText w:val="•"/>
      <w:lvlJc w:val="left"/>
      <w:pPr>
        <w:tabs>
          <w:tab w:val="num" w:pos="1440"/>
        </w:tabs>
        <w:ind w:left="1440" w:hanging="360"/>
      </w:pPr>
      <w:rPr>
        <w:rFonts w:ascii="Arial" w:hAnsi="Arial" w:hint="default"/>
      </w:rPr>
    </w:lvl>
    <w:lvl w:ilvl="2" w:tplc="46FA66B0" w:tentative="1">
      <w:start w:val="1"/>
      <w:numFmt w:val="bullet"/>
      <w:lvlText w:val="•"/>
      <w:lvlJc w:val="left"/>
      <w:pPr>
        <w:tabs>
          <w:tab w:val="num" w:pos="2160"/>
        </w:tabs>
        <w:ind w:left="2160" w:hanging="360"/>
      </w:pPr>
      <w:rPr>
        <w:rFonts w:ascii="Arial" w:hAnsi="Arial" w:hint="default"/>
      </w:rPr>
    </w:lvl>
    <w:lvl w:ilvl="3" w:tplc="E4227FEC" w:tentative="1">
      <w:start w:val="1"/>
      <w:numFmt w:val="bullet"/>
      <w:lvlText w:val="•"/>
      <w:lvlJc w:val="left"/>
      <w:pPr>
        <w:tabs>
          <w:tab w:val="num" w:pos="2880"/>
        </w:tabs>
        <w:ind w:left="2880" w:hanging="360"/>
      </w:pPr>
      <w:rPr>
        <w:rFonts w:ascii="Arial" w:hAnsi="Arial" w:hint="default"/>
      </w:rPr>
    </w:lvl>
    <w:lvl w:ilvl="4" w:tplc="F5B4C18C" w:tentative="1">
      <w:start w:val="1"/>
      <w:numFmt w:val="bullet"/>
      <w:lvlText w:val="•"/>
      <w:lvlJc w:val="left"/>
      <w:pPr>
        <w:tabs>
          <w:tab w:val="num" w:pos="3600"/>
        </w:tabs>
        <w:ind w:left="3600" w:hanging="360"/>
      </w:pPr>
      <w:rPr>
        <w:rFonts w:ascii="Arial" w:hAnsi="Arial" w:hint="default"/>
      </w:rPr>
    </w:lvl>
    <w:lvl w:ilvl="5" w:tplc="AF086F0E" w:tentative="1">
      <w:start w:val="1"/>
      <w:numFmt w:val="bullet"/>
      <w:lvlText w:val="•"/>
      <w:lvlJc w:val="left"/>
      <w:pPr>
        <w:tabs>
          <w:tab w:val="num" w:pos="4320"/>
        </w:tabs>
        <w:ind w:left="4320" w:hanging="360"/>
      </w:pPr>
      <w:rPr>
        <w:rFonts w:ascii="Arial" w:hAnsi="Arial" w:hint="default"/>
      </w:rPr>
    </w:lvl>
    <w:lvl w:ilvl="6" w:tplc="F16E87CC" w:tentative="1">
      <w:start w:val="1"/>
      <w:numFmt w:val="bullet"/>
      <w:lvlText w:val="•"/>
      <w:lvlJc w:val="left"/>
      <w:pPr>
        <w:tabs>
          <w:tab w:val="num" w:pos="5040"/>
        </w:tabs>
        <w:ind w:left="5040" w:hanging="360"/>
      </w:pPr>
      <w:rPr>
        <w:rFonts w:ascii="Arial" w:hAnsi="Arial" w:hint="default"/>
      </w:rPr>
    </w:lvl>
    <w:lvl w:ilvl="7" w:tplc="42EA8AA6" w:tentative="1">
      <w:start w:val="1"/>
      <w:numFmt w:val="bullet"/>
      <w:lvlText w:val="•"/>
      <w:lvlJc w:val="left"/>
      <w:pPr>
        <w:tabs>
          <w:tab w:val="num" w:pos="5760"/>
        </w:tabs>
        <w:ind w:left="5760" w:hanging="360"/>
      </w:pPr>
      <w:rPr>
        <w:rFonts w:ascii="Arial" w:hAnsi="Arial" w:hint="default"/>
      </w:rPr>
    </w:lvl>
    <w:lvl w:ilvl="8" w:tplc="6C6036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E47605"/>
    <w:multiLevelType w:val="hybridMultilevel"/>
    <w:tmpl w:val="011024E6"/>
    <w:lvl w:ilvl="0" w:tplc="D5E0795C">
      <w:start w:val="1"/>
      <w:numFmt w:val="bullet"/>
      <w:lvlText w:val="•"/>
      <w:lvlJc w:val="left"/>
      <w:pPr>
        <w:tabs>
          <w:tab w:val="num" w:pos="720"/>
        </w:tabs>
        <w:ind w:left="720" w:hanging="360"/>
      </w:pPr>
      <w:rPr>
        <w:rFonts w:ascii="Arial" w:hAnsi="Arial" w:hint="default"/>
      </w:rPr>
    </w:lvl>
    <w:lvl w:ilvl="1" w:tplc="34C48C90" w:tentative="1">
      <w:start w:val="1"/>
      <w:numFmt w:val="bullet"/>
      <w:lvlText w:val="•"/>
      <w:lvlJc w:val="left"/>
      <w:pPr>
        <w:tabs>
          <w:tab w:val="num" w:pos="1440"/>
        </w:tabs>
        <w:ind w:left="1440" w:hanging="360"/>
      </w:pPr>
      <w:rPr>
        <w:rFonts w:ascii="Arial" w:hAnsi="Arial" w:hint="default"/>
      </w:rPr>
    </w:lvl>
    <w:lvl w:ilvl="2" w:tplc="0BB0B246" w:tentative="1">
      <w:start w:val="1"/>
      <w:numFmt w:val="bullet"/>
      <w:lvlText w:val="•"/>
      <w:lvlJc w:val="left"/>
      <w:pPr>
        <w:tabs>
          <w:tab w:val="num" w:pos="2160"/>
        </w:tabs>
        <w:ind w:left="2160" w:hanging="360"/>
      </w:pPr>
      <w:rPr>
        <w:rFonts w:ascii="Arial" w:hAnsi="Arial" w:hint="default"/>
      </w:rPr>
    </w:lvl>
    <w:lvl w:ilvl="3" w:tplc="DA687146" w:tentative="1">
      <w:start w:val="1"/>
      <w:numFmt w:val="bullet"/>
      <w:lvlText w:val="•"/>
      <w:lvlJc w:val="left"/>
      <w:pPr>
        <w:tabs>
          <w:tab w:val="num" w:pos="2880"/>
        </w:tabs>
        <w:ind w:left="2880" w:hanging="360"/>
      </w:pPr>
      <w:rPr>
        <w:rFonts w:ascii="Arial" w:hAnsi="Arial" w:hint="default"/>
      </w:rPr>
    </w:lvl>
    <w:lvl w:ilvl="4" w:tplc="1D327332" w:tentative="1">
      <w:start w:val="1"/>
      <w:numFmt w:val="bullet"/>
      <w:lvlText w:val="•"/>
      <w:lvlJc w:val="left"/>
      <w:pPr>
        <w:tabs>
          <w:tab w:val="num" w:pos="3600"/>
        </w:tabs>
        <w:ind w:left="3600" w:hanging="360"/>
      </w:pPr>
      <w:rPr>
        <w:rFonts w:ascii="Arial" w:hAnsi="Arial" w:hint="default"/>
      </w:rPr>
    </w:lvl>
    <w:lvl w:ilvl="5" w:tplc="E44CD3B0" w:tentative="1">
      <w:start w:val="1"/>
      <w:numFmt w:val="bullet"/>
      <w:lvlText w:val="•"/>
      <w:lvlJc w:val="left"/>
      <w:pPr>
        <w:tabs>
          <w:tab w:val="num" w:pos="4320"/>
        </w:tabs>
        <w:ind w:left="4320" w:hanging="360"/>
      </w:pPr>
      <w:rPr>
        <w:rFonts w:ascii="Arial" w:hAnsi="Arial" w:hint="default"/>
      </w:rPr>
    </w:lvl>
    <w:lvl w:ilvl="6" w:tplc="C62E7ACC" w:tentative="1">
      <w:start w:val="1"/>
      <w:numFmt w:val="bullet"/>
      <w:lvlText w:val="•"/>
      <w:lvlJc w:val="left"/>
      <w:pPr>
        <w:tabs>
          <w:tab w:val="num" w:pos="5040"/>
        </w:tabs>
        <w:ind w:left="5040" w:hanging="360"/>
      </w:pPr>
      <w:rPr>
        <w:rFonts w:ascii="Arial" w:hAnsi="Arial" w:hint="default"/>
      </w:rPr>
    </w:lvl>
    <w:lvl w:ilvl="7" w:tplc="87AC5496" w:tentative="1">
      <w:start w:val="1"/>
      <w:numFmt w:val="bullet"/>
      <w:lvlText w:val="•"/>
      <w:lvlJc w:val="left"/>
      <w:pPr>
        <w:tabs>
          <w:tab w:val="num" w:pos="5760"/>
        </w:tabs>
        <w:ind w:left="5760" w:hanging="360"/>
      </w:pPr>
      <w:rPr>
        <w:rFonts w:ascii="Arial" w:hAnsi="Arial" w:hint="default"/>
      </w:rPr>
    </w:lvl>
    <w:lvl w:ilvl="8" w:tplc="9170F7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C15CEF"/>
    <w:multiLevelType w:val="hybridMultilevel"/>
    <w:tmpl w:val="CCBA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7699B"/>
    <w:multiLevelType w:val="hybridMultilevel"/>
    <w:tmpl w:val="68725136"/>
    <w:lvl w:ilvl="0" w:tplc="1EEE1700">
      <w:start w:val="1"/>
      <w:numFmt w:val="bullet"/>
      <w:lvlText w:val="•"/>
      <w:lvlJc w:val="left"/>
      <w:pPr>
        <w:tabs>
          <w:tab w:val="num" w:pos="720"/>
        </w:tabs>
        <w:ind w:left="720" w:hanging="360"/>
      </w:pPr>
      <w:rPr>
        <w:rFonts w:ascii="Arial" w:hAnsi="Arial" w:hint="default"/>
      </w:rPr>
    </w:lvl>
    <w:lvl w:ilvl="1" w:tplc="B47EF624" w:tentative="1">
      <w:start w:val="1"/>
      <w:numFmt w:val="bullet"/>
      <w:lvlText w:val="•"/>
      <w:lvlJc w:val="left"/>
      <w:pPr>
        <w:tabs>
          <w:tab w:val="num" w:pos="1440"/>
        </w:tabs>
        <w:ind w:left="1440" w:hanging="360"/>
      </w:pPr>
      <w:rPr>
        <w:rFonts w:ascii="Arial" w:hAnsi="Arial" w:hint="default"/>
      </w:rPr>
    </w:lvl>
    <w:lvl w:ilvl="2" w:tplc="8760EDCC" w:tentative="1">
      <w:start w:val="1"/>
      <w:numFmt w:val="bullet"/>
      <w:lvlText w:val="•"/>
      <w:lvlJc w:val="left"/>
      <w:pPr>
        <w:tabs>
          <w:tab w:val="num" w:pos="2160"/>
        </w:tabs>
        <w:ind w:left="2160" w:hanging="360"/>
      </w:pPr>
      <w:rPr>
        <w:rFonts w:ascii="Arial" w:hAnsi="Arial" w:hint="default"/>
      </w:rPr>
    </w:lvl>
    <w:lvl w:ilvl="3" w:tplc="5CDA9278" w:tentative="1">
      <w:start w:val="1"/>
      <w:numFmt w:val="bullet"/>
      <w:lvlText w:val="•"/>
      <w:lvlJc w:val="left"/>
      <w:pPr>
        <w:tabs>
          <w:tab w:val="num" w:pos="2880"/>
        </w:tabs>
        <w:ind w:left="2880" w:hanging="360"/>
      </w:pPr>
      <w:rPr>
        <w:rFonts w:ascii="Arial" w:hAnsi="Arial" w:hint="default"/>
      </w:rPr>
    </w:lvl>
    <w:lvl w:ilvl="4" w:tplc="8E945C82" w:tentative="1">
      <w:start w:val="1"/>
      <w:numFmt w:val="bullet"/>
      <w:lvlText w:val="•"/>
      <w:lvlJc w:val="left"/>
      <w:pPr>
        <w:tabs>
          <w:tab w:val="num" w:pos="3600"/>
        </w:tabs>
        <w:ind w:left="3600" w:hanging="360"/>
      </w:pPr>
      <w:rPr>
        <w:rFonts w:ascii="Arial" w:hAnsi="Arial" w:hint="default"/>
      </w:rPr>
    </w:lvl>
    <w:lvl w:ilvl="5" w:tplc="3EAA6B42" w:tentative="1">
      <w:start w:val="1"/>
      <w:numFmt w:val="bullet"/>
      <w:lvlText w:val="•"/>
      <w:lvlJc w:val="left"/>
      <w:pPr>
        <w:tabs>
          <w:tab w:val="num" w:pos="4320"/>
        </w:tabs>
        <w:ind w:left="4320" w:hanging="360"/>
      </w:pPr>
      <w:rPr>
        <w:rFonts w:ascii="Arial" w:hAnsi="Arial" w:hint="default"/>
      </w:rPr>
    </w:lvl>
    <w:lvl w:ilvl="6" w:tplc="1CB82584" w:tentative="1">
      <w:start w:val="1"/>
      <w:numFmt w:val="bullet"/>
      <w:lvlText w:val="•"/>
      <w:lvlJc w:val="left"/>
      <w:pPr>
        <w:tabs>
          <w:tab w:val="num" w:pos="5040"/>
        </w:tabs>
        <w:ind w:left="5040" w:hanging="360"/>
      </w:pPr>
      <w:rPr>
        <w:rFonts w:ascii="Arial" w:hAnsi="Arial" w:hint="default"/>
      </w:rPr>
    </w:lvl>
    <w:lvl w:ilvl="7" w:tplc="7AEAC5D8" w:tentative="1">
      <w:start w:val="1"/>
      <w:numFmt w:val="bullet"/>
      <w:lvlText w:val="•"/>
      <w:lvlJc w:val="left"/>
      <w:pPr>
        <w:tabs>
          <w:tab w:val="num" w:pos="5760"/>
        </w:tabs>
        <w:ind w:left="5760" w:hanging="360"/>
      </w:pPr>
      <w:rPr>
        <w:rFonts w:ascii="Arial" w:hAnsi="Arial" w:hint="default"/>
      </w:rPr>
    </w:lvl>
    <w:lvl w:ilvl="8" w:tplc="6C3214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E20992"/>
    <w:multiLevelType w:val="hybridMultilevel"/>
    <w:tmpl w:val="A14694BC"/>
    <w:lvl w:ilvl="0" w:tplc="61A68658">
      <w:start w:val="1"/>
      <w:numFmt w:val="bullet"/>
      <w:lvlText w:val="•"/>
      <w:lvlJc w:val="left"/>
      <w:pPr>
        <w:tabs>
          <w:tab w:val="num" w:pos="720"/>
        </w:tabs>
        <w:ind w:left="720" w:hanging="360"/>
      </w:pPr>
      <w:rPr>
        <w:rFonts w:ascii="Arial" w:hAnsi="Arial" w:hint="default"/>
      </w:rPr>
    </w:lvl>
    <w:lvl w:ilvl="1" w:tplc="6BCA9F88" w:tentative="1">
      <w:start w:val="1"/>
      <w:numFmt w:val="bullet"/>
      <w:lvlText w:val="•"/>
      <w:lvlJc w:val="left"/>
      <w:pPr>
        <w:tabs>
          <w:tab w:val="num" w:pos="1440"/>
        </w:tabs>
        <w:ind w:left="1440" w:hanging="360"/>
      </w:pPr>
      <w:rPr>
        <w:rFonts w:ascii="Arial" w:hAnsi="Arial" w:hint="default"/>
      </w:rPr>
    </w:lvl>
    <w:lvl w:ilvl="2" w:tplc="A4166B52" w:tentative="1">
      <w:start w:val="1"/>
      <w:numFmt w:val="bullet"/>
      <w:lvlText w:val="•"/>
      <w:lvlJc w:val="left"/>
      <w:pPr>
        <w:tabs>
          <w:tab w:val="num" w:pos="2160"/>
        </w:tabs>
        <w:ind w:left="2160" w:hanging="360"/>
      </w:pPr>
      <w:rPr>
        <w:rFonts w:ascii="Arial" w:hAnsi="Arial" w:hint="default"/>
      </w:rPr>
    </w:lvl>
    <w:lvl w:ilvl="3" w:tplc="CA08436E" w:tentative="1">
      <w:start w:val="1"/>
      <w:numFmt w:val="bullet"/>
      <w:lvlText w:val="•"/>
      <w:lvlJc w:val="left"/>
      <w:pPr>
        <w:tabs>
          <w:tab w:val="num" w:pos="2880"/>
        </w:tabs>
        <w:ind w:left="2880" w:hanging="360"/>
      </w:pPr>
      <w:rPr>
        <w:rFonts w:ascii="Arial" w:hAnsi="Arial" w:hint="default"/>
      </w:rPr>
    </w:lvl>
    <w:lvl w:ilvl="4" w:tplc="2DD21DF4" w:tentative="1">
      <w:start w:val="1"/>
      <w:numFmt w:val="bullet"/>
      <w:lvlText w:val="•"/>
      <w:lvlJc w:val="left"/>
      <w:pPr>
        <w:tabs>
          <w:tab w:val="num" w:pos="3600"/>
        </w:tabs>
        <w:ind w:left="3600" w:hanging="360"/>
      </w:pPr>
      <w:rPr>
        <w:rFonts w:ascii="Arial" w:hAnsi="Arial" w:hint="default"/>
      </w:rPr>
    </w:lvl>
    <w:lvl w:ilvl="5" w:tplc="967EEA02" w:tentative="1">
      <w:start w:val="1"/>
      <w:numFmt w:val="bullet"/>
      <w:lvlText w:val="•"/>
      <w:lvlJc w:val="left"/>
      <w:pPr>
        <w:tabs>
          <w:tab w:val="num" w:pos="4320"/>
        </w:tabs>
        <w:ind w:left="4320" w:hanging="360"/>
      </w:pPr>
      <w:rPr>
        <w:rFonts w:ascii="Arial" w:hAnsi="Arial" w:hint="default"/>
      </w:rPr>
    </w:lvl>
    <w:lvl w:ilvl="6" w:tplc="F67C8DD6" w:tentative="1">
      <w:start w:val="1"/>
      <w:numFmt w:val="bullet"/>
      <w:lvlText w:val="•"/>
      <w:lvlJc w:val="left"/>
      <w:pPr>
        <w:tabs>
          <w:tab w:val="num" w:pos="5040"/>
        </w:tabs>
        <w:ind w:left="5040" w:hanging="360"/>
      </w:pPr>
      <w:rPr>
        <w:rFonts w:ascii="Arial" w:hAnsi="Arial" w:hint="default"/>
      </w:rPr>
    </w:lvl>
    <w:lvl w:ilvl="7" w:tplc="B60C5CF6" w:tentative="1">
      <w:start w:val="1"/>
      <w:numFmt w:val="bullet"/>
      <w:lvlText w:val="•"/>
      <w:lvlJc w:val="left"/>
      <w:pPr>
        <w:tabs>
          <w:tab w:val="num" w:pos="5760"/>
        </w:tabs>
        <w:ind w:left="5760" w:hanging="360"/>
      </w:pPr>
      <w:rPr>
        <w:rFonts w:ascii="Arial" w:hAnsi="Arial" w:hint="default"/>
      </w:rPr>
    </w:lvl>
    <w:lvl w:ilvl="8" w:tplc="B6FC819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34"/>
    <w:rsid w:val="00004434"/>
    <w:rsid w:val="00211E84"/>
    <w:rsid w:val="00323B6D"/>
    <w:rsid w:val="004967EF"/>
    <w:rsid w:val="005A6A20"/>
    <w:rsid w:val="005C0D46"/>
    <w:rsid w:val="00775E10"/>
    <w:rsid w:val="008043E5"/>
    <w:rsid w:val="0082751A"/>
    <w:rsid w:val="008605A7"/>
    <w:rsid w:val="00AB7E27"/>
    <w:rsid w:val="00B66A34"/>
    <w:rsid w:val="00B80C89"/>
    <w:rsid w:val="00B95007"/>
    <w:rsid w:val="00C56A9B"/>
    <w:rsid w:val="00C81C1B"/>
    <w:rsid w:val="00E15827"/>
    <w:rsid w:val="00EF48AE"/>
    <w:rsid w:val="00F071EF"/>
    <w:rsid w:val="00FC0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D46ED"/>
  <w14:defaultImageDpi w14:val="300"/>
  <w15:docId w15:val="{EDC061D8-FF6B-402D-AAA3-94FB5F6B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34"/>
    <w:pPr>
      <w:ind w:left="720"/>
      <w:contextualSpacing/>
    </w:pPr>
  </w:style>
  <w:style w:type="character" w:styleId="Hyperlink">
    <w:name w:val="Hyperlink"/>
    <w:basedOn w:val="DefaultParagraphFont"/>
    <w:uiPriority w:val="99"/>
    <w:unhideWhenUsed/>
    <w:rsid w:val="00B80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4806">
      <w:bodyDiv w:val="1"/>
      <w:marLeft w:val="0"/>
      <w:marRight w:val="0"/>
      <w:marTop w:val="0"/>
      <w:marBottom w:val="0"/>
      <w:divBdr>
        <w:top w:val="none" w:sz="0" w:space="0" w:color="auto"/>
        <w:left w:val="none" w:sz="0" w:space="0" w:color="auto"/>
        <w:bottom w:val="none" w:sz="0" w:space="0" w:color="auto"/>
        <w:right w:val="none" w:sz="0" w:space="0" w:color="auto"/>
      </w:divBdr>
      <w:divsChild>
        <w:div w:id="704527057">
          <w:marLeft w:val="446"/>
          <w:marRight w:val="0"/>
          <w:marTop w:val="67"/>
          <w:marBottom w:val="120"/>
          <w:divBdr>
            <w:top w:val="none" w:sz="0" w:space="0" w:color="auto"/>
            <w:left w:val="none" w:sz="0" w:space="0" w:color="auto"/>
            <w:bottom w:val="none" w:sz="0" w:space="0" w:color="auto"/>
            <w:right w:val="none" w:sz="0" w:space="0" w:color="auto"/>
          </w:divBdr>
        </w:div>
      </w:divsChild>
    </w:div>
    <w:div w:id="1245185337">
      <w:bodyDiv w:val="1"/>
      <w:marLeft w:val="0"/>
      <w:marRight w:val="0"/>
      <w:marTop w:val="0"/>
      <w:marBottom w:val="0"/>
      <w:divBdr>
        <w:top w:val="none" w:sz="0" w:space="0" w:color="auto"/>
        <w:left w:val="none" w:sz="0" w:space="0" w:color="auto"/>
        <w:bottom w:val="none" w:sz="0" w:space="0" w:color="auto"/>
        <w:right w:val="none" w:sz="0" w:space="0" w:color="auto"/>
      </w:divBdr>
      <w:divsChild>
        <w:div w:id="1705446629">
          <w:marLeft w:val="446"/>
          <w:marRight w:val="0"/>
          <w:marTop w:val="67"/>
          <w:marBottom w:val="120"/>
          <w:divBdr>
            <w:top w:val="none" w:sz="0" w:space="0" w:color="auto"/>
            <w:left w:val="none" w:sz="0" w:space="0" w:color="auto"/>
            <w:bottom w:val="none" w:sz="0" w:space="0" w:color="auto"/>
            <w:right w:val="none" w:sz="0" w:space="0" w:color="auto"/>
          </w:divBdr>
        </w:div>
        <w:div w:id="1237088307">
          <w:marLeft w:val="446"/>
          <w:marRight w:val="0"/>
          <w:marTop w:val="67"/>
          <w:marBottom w:val="120"/>
          <w:divBdr>
            <w:top w:val="none" w:sz="0" w:space="0" w:color="auto"/>
            <w:left w:val="none" w:sz="0" w:space="0" w:color="auto"/>
            <w:bottom w:val="none" w:sz="0" w:space="0" w:color="auto"/>
            <w:right w:val="none" w:sz="0" w:space="0" w:color="auto"/>
          </w:divBdr>
        </w:div>
        <w:div w:id="129523762">
          <w:marLeft w:val="446"/>
          <w:marRight w:val="0"/>
          <w:marTop w:val="67"/>
          <w:marBottom w:val="120"/>
          <w:divBdr>
            <w:top w:val="none" w:sz="0" w:space="0" w:color="auto"/>
            <w:left w:val="none" w:sz="0" w:space="0" w:color="auto"/>
            <w:bottom w:val="none" w:sz="0" w:space="0" w:color="auto"/>
            <w:right w:val="none" w:sz="0" w:space="0" w:color="auto"/>
          </w:divBdr>
        </w:div>
        <w:div w:id="157506715">
          <w:marLeft w:val="446"/>
          <w:marRight w:val="0"/>
          <w:marTop w:val="67"/>
          <w:marBottom w:val="120"/>
          <w:divBdr>
            <w:top w:val="none" w:sz="0" w:space="0" w:color="auto"/>
            <w:left w:val="none" w:sz="0" w:space="0" w:color="auto"/>
            <w:bottom w:val="none" w:sz="0" w:space="0" w:color="auto"/>
            <w:right w:val="none" w:sz="0" w:space="0" w:color="auto"/>
          </w:divBdr>
        </w:div>
        <w:div w:id="313074636">
          <w:marLeft w:val="446"/>
          <w:marRight w:val="0"/>
          <w:marTop w:val="67"/>
          <w:marBottom w:val="120"/>
          <w:divBdr>
            <w:top w:val="none" w:sz="0" w:space="0" w:color="auto"/>
            <w:left w:val="none" w:sz="0" w:space="0" w:color="auto"/>
            <w:bottom w:val="none" w:sz="0" w:space="0" w:color="auto"/>
            <w:right w:val="none" w:sz="0" w:space="0" w:color="auto"/>
          </w:divBdr>
        </w:div>
      </w:divsChild>
    </w:div>
    <w:div w:id="1528447852">
      <w:bodyDiv w:val="1"/>
      <w:marLeft w:val="0"/>
      <w:marRight w:val="0"/>
      <w:marTop w:val="0"/>
      <w:marBottom w:val="0"/>
      <w:divBdr>
        <w:top w:val="none" w:sz="0" w:space="0" w:color="auto"/>
        <w:left w:val="none" w:sz="0" w:space="0" w:color="auto"/>
        <w:bottom w:val="none" w:sz="0" w:space="0" w:color="auto"/>
        <w:right w:val="none" w:sz="0" w:space="0" w:color="auto"/>
      </w:divBdr>
      <w:divsChild>
        <w:div w:id="1359351964">
          <w:marLeft w:val="446"/>
          <w:marRight w:val="0"/>
          <w:marTop w:val="86"/>
          <w:marBottom w:val="120"/>
          <w:divBdr>
            <w:top w:val="none" w:sz="0" w:space="0" w:color="auto"/>
            <w:left w:val="none" w:sz="0" w:space="0" w:color="auto"/>
            <w:bottom w:val="none" w:sz="0" w:space="0" w:color="auto"/>
            <w:right w:val="none" w:sz="0" w:space="0" w:color="auto"/>
          </w:divBdr>
        </w:div>
        <w:div w:id="804128882">
          <w:marLeft w:val="446"/>
          <w:marRight w:val="0"/>
          <w:marTop w:val="86"/>
          <w:marBottom w:val="120"/>
          <w:divBdr>
            <w:top w:val="none" w:sz="0" w:space="0" w:color="auto"/>
            <w:left w:val="none" w:sz="0" w:space="0" w:color="auto"/>
            <w:bottom w:val="none" w:sz="0" w:space="0" w:color="auto"/>
            <w:right w:val="none" w:sz="0" w:space="0" w:color="auto"/>
          </w:divBdr>
        </w:div>
        <w:div w:id="684867837">
          <w:marLeft w:val="446"/>
          <w:marRight w:val="0"/>
          <w:marTop w:val="86"/>
          <w:marBottom w:val="120"/>
          <w:divBdr>
            <w:top w:val="none" w:sz="0" w:space="0" w:color="auto"/>
            <w:left w:val="none" w:sz="0" w:space="0" w:color="auto"/>
            <w:bottom w:val="none" w:sz="0" w:space="0" w:color="auto"/>
            <w:right w:val="none" w:sz="0" w:space="0" w:color="auto"/>
          </w:divBdr>
        </w:div>
        <w:div w:id="323051342">
          <w:marLeft w:val="446"/>
          <w:marRight w:val="0"/>
          <w:marTop w:val="86"/>
          <w:marBottom w:val="120"/>
          <w:divBdr>
            <w:top w:val="none" w:sz="0" w:space="0" w:color="auto"/>
            <w:left w:val="none" w:sz="0" w:space="0" w:color="auto"/>
            <w:bottom w:val="none" w:sz="0" w:space="0" w:color="auto"/>
            <w:right w:val="none" w:sz="0" w:space="0" w:color="auto"/>
          </w:divBdr>
        </w:div>
      </w:divsChild>
    </w:div>
    <w:div w:id="2090729685">
      <w:bodyDiv w:val="1"/>
      <w:marLeft w:val="0"/>
      <w:marRight w:val="0"/>
      <w:marTop w:val="0"/>
      <w:marBottom w:val="0"/>
      <w:divBdr>
        <w:top w:val="none" w:sz="0" w:space="0" w:color="auto"/>
        <w:left w:val="none" w:sz="0" w:space="0" w:color="auto"/>
        <w:bottom w:val="none" w:sz="0" w:space="0" w:color="auto"/>
        <w:right w:val="none" w:sz="0" w:space="0" w:color="auto"/>
      </w:divBdr>
      <w:divsChild>
        <w:div w:id="1464805952">
          <w:marLeft w:val="446"/>
          <w:marRight w:val="0"/>
          <w:marTop w:val="77"/>
          <w:marBottom w:val="120"/>
          <w:divBdr>
            <w:top w:val="none" w:sz="0" w:space="0" w:color="auto"/>
            <w:left w:val="none" w:sz="0" w:space="0" w:color="auto"/>
            <w:bottom w:val="none" w:sz="0" w:space="0" w:color="auto"/>
            <w:right w:val="none" w:sz="0" w:space="0" w:color="auto"/>
          </w:divBdr>
        </w:div>
        <w:div w:id="1407726599">
          <w:marLeft w:val="446"/>
          <w:marRight w:val="0"/>
          <w:marTop w:val="77"/>
          <w:marBottom w:val="120"/>
          <w:divBdr>
            <w:top w:val="none" w:sz="0" w:space="0" w:color="auto"/>
            <w:left w:val="none" w:sz="0" w:space="0" w:color="auto"/>
            <w:bottom w:val="none" w:sz="0" w:space="0" w:color="auto"/>
            <w:right w:val="none" w:sz="0" w:space="0" w:color="auto"/>
          </w:divBdr>
        </w:div>
        <w:div w:id="2060353265">
          <w:marLeft w:val="446"/>
          <w:marRight w:val="0"/>
          <w:marTop w:val="77"/>
          <w:marBottom w:val="120"/>
          <w:divBdr>
            <w:top w:val="none" w:sz="0" w:space="0" w:color="auto"/>
            <w:left w:val="none" w:sz="0" w:space="0" w:color="auto"/>
            <w:bottom w:val="none" w:sz="0" w:space="0" w:color="auto"/>
            <w:right w:val="none" w:sz="0" w:space="0" w:color="auto"/>
          </w:divBdr>
        </w:div>
        <w:div w:id="861868981">
          <w:marLeft w:val="446"/>
          <w:marRight w:val="0"/>
          <w:marTop w:val="77"/>
          <w:marBottom w:val="120"/>
          <w:divBdr>
            <w:top w:val="none" w:sz="0" w:space="0" w:color="auto"/>
            <w:left w:val="none" w:sz="0" w:space="0" w:color="auto"/>
            <w:bottom w:val="none" w:sz="0" w:space="0" w:color="auto"/>
            <w:right w:val="none" w:sz="0" w:space="0" w:color="auto"/>
          </w:divBdr>
        </w:div>
        <w:div w:id="312569583">
          <w:marLeft w:val="446"/>
          <w:marRight w:val="0"/>
          <w:marTop w:val="77"/>
          <w:marBottom w:val="120"/>
          <w:divBdr>
            <w:top w:val="none" w:sz="0" w:space="0" w:color="auto"/>
            <w:left w:val="none" w:sz="0" w:space="0" w:color="auto"/>
            <w:bottom w:val="none" w:sz="0" w:space="0" w:color="auto"/>
            <w:right w:val="none" w:sz="0" w:space="0" w:color="auto"/>
          </w:divBdr>
        </w:div>
        <w:div w:id="1801339048">
          <w:marLeft w:val="446"/>
          <w:marRight w:val="0"/>
          <w:marTop w:val="77"/>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ingthesru.com/air-care-procedures-quick-re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Bohanske</dc:creator>
  <cp:keywords/>
  <dc:description/>
  <cp:lastModifiedBy>djref</cp:lastModifiedBy>
  <cp:revision>2</cp:revision>
  <dcterms:created xsi:type="dcterms:W3CDTF">2019-03-14T22:11:00Z</dcterms:created>
  <dcterms:modified xsi:type="dcterms:W3CDTF">2019-03-14T22:11:00Z</dcterms:modified>
</cp:coreProperties>
</file>